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072DF2" w:rsidRPr="00330121" w:rsidRDefault="000C35D6">
      <w:pPr>
        <w:tabs>
          <w:tab w:val="center" w:pos="4536"/>
          <w:tab w:val="right" w:pos="9639"/>
        </w:tabs>
        <w:spacing w:beforeLines="0" w:after="120" w:line="240" w:lineRule="auto"/>
        <w:ind w:right="2"/>
        <w:rPr>
          <w:rFonts w:ascii="Arial" w:hAnsi="Arial" w:cs="Arial"/>
          <w:b/>
          <w:bCs/>
          <w:sz w:val="22"/>
          <w:szCs w:val="22"/>
        </w:rPr>
      </w:pPr>
      <w:bookmarkStart w:id="0" w:name="_GoBack"/>
      <w:bookmarkEnd w:id="0"/>
      <w:r w:rsidRPr="00330121">
        <w:rPr>
          <w:rFonts w:ascii="Arial" w:hAnsi="Arial" w:cs="Arial"/>
          <w:b/>
          <w:bCs/>
          <w:sz w:val="22"/>
          <w:szCs w:val="22"/>
        </w:rPr>
        <w:t xml:space="preserve">3GPP TSG RAN WG1 </w:t>
      </w:r>
      <w:r w:rsidRPr="00330121">
        <w:rPr>
          <w:rFonts w:ascii="Arial" w:hAnsi="Arial" w:cs="Arial" w:hint="eastAsia"/>
          <w:b/>
          <w:bCs/>
          <w:sz w:val="22"/>
          <w:szCs w:val="22"/>
        </w:rPr>
        <w:t>#99</w:t>
      </w:r>
      <w:r w:rsidRPr="00330121">
        <w:rPr>
          <w:rFonts w:ascii="Arial" w:hAnsi="Arial" w:cs="Arial"/>
          <w:b/>
          <w:bCs/>
          <w:sz w:val="22"/>
          <w:szCs w:val="22"/>
        </w:rPr>
        <w:tab/>
      </w:r>
      <w:r w:rsidRPr="00330121">
        <w:rPr>
          <w:rFonts w:ascii="Arial" w:hAnsi="Arial" w:cs="Arial"/>
          <w:b/>
          <w:bCs/>
          <w:sz w:val="22"/>
          <w:szCs w:val="22"/>
        </w:rPr>
        <w:tab/>
      </w:r>
      <w:r w:rsidR="00330121" w:rsidRPr="00330121">
        <w:rPr>
          <w:rFonts w:ascii="Arial" w:hAnsi="Arial" w:cs="Arial"/>
          <w:b/>
          <w:bCs/>
          <w:sz w:val="22"/>
          <w:szCs w:val="22"/>
        </w:rPr>
        <w:t>R1-1912517</w:t>
      </w:r>
    </w:p>
    <w:p w:rsidR="00072DF2" w:rsidRDefault="000C35D6">
      <w:pPr>
        <w:tabs>
          <w:tab w:val="center" w:pos="4536"/>
          <w:tab w:val="right" w:pos="9639"/>
        </w:tabs>
        <w:spacing w:beforeLines="0" w:after="120" w:line="240" w:lineRule="auto"/>
        <w:ind w:right="2"/>
        <w:rPr>
          <w:rFonts w:ascii="Arial" w:hAnsi="Arial" w:cs="Arial"/>
          <w:b/>
          <w:bCs/>
          <w:sz w:val="22"/>
          <w:szCs w:val="22"/>
        </w:rPr>
      </w:pPr>
      <w:r>
        <w:rPr>
          <w:rFonts w:ascii="Arial" w:hAnsi="Arial" w:cs="Arial" w:hint="eastAsia"/>
          <w:b/>
          <w:bCs/>
          <w:sz w:val="22"/>
          <w:szCs w:val="22"/>
        </w:rPr>
        <w:t>Reno, USA, November 18</w:t>
      </w:r>
      <w:r>
        <w:rPr>
          <w:rFonts w:ascii="Arial" w:hAnsi="Arial" w:cs="Arial" w:hint="eastAsia"/>
          <w:b/>
          <w:bCs/>
          <w:sz w:val="22"/>
          <w:szCs w:val="22"/>
          <w:vertAlign w:val="superscript"/>
        </w:rPr>
        <w:t>th</w:t>
      </w:r>
      <w:r>
        <w:rPr>
          <w:rFonts w:ascii="Arial" w:hAnsi="Arial" w:cs="Arial" w:hint="eastAsia"/>
          <w:b/>
          <w:bCs/>
          <w:sz w:val="22"/>
          <w:szCs w:val="22"/>
        </w:rPr>
        <w:t xml:space="preserve"> - 22</w:t>
      </w:r>
      <w:r>
        <w:rPr>
          <w:rFonts w:ascii="Arial" w:hAnsi="Arial" w:cs="Arial" w:hint="eastAsia"/>
          <w:b/>
          <w:bCs/>
          <w:sz w:val="22"/>
          <w:szCs w:val="22"/>
          <w:vertAlign w:val="superscript"/>
        </w:rPr>
        <w:t>nd</w:t>
      </w:r>
      <w:r>
        <w:rPr>
          <w:rFonts w:ascii="Arial" w:hAnsi="Arial" w:cs="Arial" w:hint="eastAsia"/>
          <w:b/>
          <w:bCs/>
          <w:sz w:val="22"/>
          <w:szCs w:val="22"/>
        </w:rPr>
        <w:t>, 2019</w:t>
      </w:r>
    </w:p>
    <w:p w:rsidR="00072DF2" w:rsidRDefault="000C35D6" w:rsidP="00F67CA1">
      <w:pPr>
        <w:tabs>
          <w:tab w:val="left" w:pos="1985"/>
        </w:tabs>
        <w:spacing w:beforeLines="100" w:before="240" w:after="120" w:line="240" w:lineRule="auto"/>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ascii="Arial" w:hAnsi="Arial" w:hint="eastAsia"/>
          <w:b/>
          <w:sz w:val="22"/>
          <w:szCs w:val="22"/>
        </w:rPr>
        <w:t>Discussion on AS level link management for unicast</w:t>
      </w:r>
    </w:p>
    <w:p w:rsidR="00072DF2" w:rsidRDefault="000C35D6">
      <w:pPr>
        <w:tabs>
          <w:tab w:val="left" w:pos="1985"/>
        </w:tabs>
        <w:spacing w:before="120" w:after="120" w:line="240" w:lineRule="auto"/>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r>
      <w:r>
        <w:rPr>
          <w:rFonts w:ascii="Arial" w:hAnsi="Arial" w:hint="eastAsia"/>
          <w:b/>
          <w:sz w:val="22"/>
          <w:szCs w:val="22"/>
        </w:rPr>
        <w:t>ZTE, Sanechips</w:t>
      </w:r>
    </w:p>
    <w:p w:rsidR="00072DF2" w:rsidRDefault="000C35D6">
      <w:pPr>
        <w:tabs>
          <w:tab w:val="left" w:pos="1985"/>
        </w:tabs>
        <w:spacing w:before="120" w:after="120" w:line="240" w:lineRule="auto"/>
        <w:rPr>
          <w:b/>
          <w:sz w:val="22"/>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7.2.4.8</w:t>
      </w:r>
    </w:p>
    <w:p w:rsidR="00072DF2" w:rsidRDefault="000C35D6">
      <w:pPr>
        <w:tabs>
          <w:tab w:val="left" w:pos="1985"/>
        </w:tabs>
        <w:spacing w:before="120" w:after="120" w:line="240" w:lineRule="auto"/>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072DF2" w:rsidRDefault="000C35D6">
      <w:pPr>
        <w:pStyle w:val="Heading1"/>
        <w:spacing w:before="120" w:after="120"/>
        <w:ind w:left="0"/>
        <w:rPr>
          <w:rFonts w:eastAsia="SimSun"/>
        </w:rPr>
      </w:pPr>
      <w:r>
        <w:rPr>
          <w:rFonts w:eastAsia="SimSun" w:hint="eastAsia"/>
        </w:rPr>
        <w:t>Introduction</w:t>
      </w:r>
    </w:p>
    <w:p w:rsidR="00072DF2" w:rsidRDefault="000C35D6">
      <w:pPr>
        <w:spacing w:before="120" w:after="120"/>
        <w:rPr>
          <w:sz w:val="20"/>
        </w:rPr>
      </w:pPr>
      <w:r>
        <w:rPr>
          <w:rFonts w:hint="eastAsia"/>
          <w:sz w:val="20"/>
        </w:rPr>
        <w:t>At RAN1 #98bis meeting, the following agreements were achieved, and correspondingly an LS was sent to RAN2 [1]:</w:t>
      </w:r>
    </w:p>
    <w:p w:rsidR="00072DF2" w:rsidRDefault="000C35D6">
      <w:pPr>
        <w:spacing w:before="120" w:after="120"/>
        <w:rPr>
          <w:i/>
          <w:iCs/>
        </w:rPr>
      </w:pPr>
      <w:r>
        <w:rPr>
          <w:i/>
          <w:iCs/>
          <w:highlight w:val="green"/>
        </w:rPr>
        <w:t>Agreements</w:t>
      </w:r>
      <w:r>
        <w:rPr>
          <w:i/>
          <w:iCs/>
        </w:rPr>
        <w:t>:</w:t>
      </w:r>
    </w:p>
    <w:p w:rsidR="00072DF2" w:rsidRDefault="000C35D6">
      <w:pPr>
        <w:numPr>
          <w:ilvl w:val="0"/>
          <w:numId w:val="9"/>
        </w:numPr>
        <w:spacing w:before="120" w:after="120"/>
        <w:rPr>
          <w:i/>
          <w:iCs/>
        </w:rPr>
      </w:pPr>
      <w:r>
        <w:rPr>
          <w:i/>
          <w:iCs/>
        </w:rPr>
        <w:t>When the Rx UE received a signal associated with the unicast link, no support of IS/OOS indication to upper layer at the Rx UE</w:t>
      </w:r>
    </w:p>
    <w:p w:rsidR="00072DF2" w:rsidRDefault="000C35D6">
      <w:pPr>
        <w:numPr>
          <w:ilvl w:val="0"/>
          <w:numId w:val="9"/>
        </w:numPr>
        <w:spacing w:before="120" w:after="120"/>
        <w:rPr>
          <w:i/>
          <w:iCs/>
        </w:rPr>
      </w:pPr>
      <w:r>
        <w:rPr>
          <w:i/>
          <w:iCs/>
        </w:rPr>
        <w:t>When the Rx UE received no signal associated with the unicast link during an RLM indication period, no indication to upper layer at the Rx UE</w:t>
      </w:r>
    </w:p>
    <w:p w:rsidR="00072DF2" w:rsidRDefault="000C35D6">
      <w:pPr>
        <w:spacing w:before="120" w:after="120"/>
        <w:rPr>
          <w:sz w:val="20"/>
        </w:rPr>
      </w:pPr>
      <w:r>
        <w:rPr>
          <w:rFonts w:hint="eastAsia"/>
          <w:sz w:val="20"/>
        </w:rPr>
        <w:t>Based on above agreement, it is clear that from the Rx UE perspective, IS/OOS indication to high layer is not supported.  Whether IS/OOS indication is supported or not from the Tx UE perspective is still pending. In this contribution, we further discussed this issue.</w:t>
      </w:r>
    </w:p>
    <w:p w:rsidR="00072DF2" w:rsidRDefault="000C35D6">
      <w:pPr>
        <w:pStyle w:val="Heading1"/>
        <w:spacing w:before="120" w:after="120"/>
        <w:ind w:left="0"/>
      </w:pPr>
      <w:r>
        <w:rPr>
          <w:rFonts w:hint="eastAsia"/>
        </w:rPr>
        <w:t>Discussion</w:t>
      </w:r>
      <w:r>
        <w:t>s</w:t>
      </w:r>
    </w:p>
    <w:p w:rsidR="00072DF2" w:rsidRPr="00334AE3" w:rsidRDefault="000C35D6">
      <w:pPr>
        <w:spacing w:before="120" w:after="120"/>
        <w:rPr>
          <w:sz w:val="20"/>
        </w:rPr>
      </w:pPr>
      <w:r w:rsidRPr="00334AE3">
        <w:rPr>
          <w:rFonts w:hint="eastAsia"/>
          <w:sz w:val="20"/>
        </w:rPr>
        <w:t>From TX UE perspective, to mea</w:t>
      </w:r>
      <w:r w:rsidR="00F67CA1" w:rsidRPr="00334AE3">
        <w:rPr>
          <w:rFonts w:hint="eastAsia"/>
          <w:sz w:val="20"/>
        </w:rPr>
        <w:t xml:space="preserve">sure IS/OOS, the metric </w:t>
      </w:r>
      <w:r w:rsidR="00F67CA1" w:rsidRPr="00334AE3">
        <w:rPr>
          <w:sz w:val="20"/>
        </w:rPr>
        <w:t>that is</w:t>
      </w:r>
      <w:r w:rsidRPr="00334AE3">
        <w:rPr>
          <w:rFonts w:hint="eastAsia"/>
          <w:sz w:val="20"/>
        </w:rPr>
        <w:t xml:space="preserve"> considered </w:t>
      </w:r>
      <w:r w:rsidR="00F67CA1" w:rsidRPr="00334AE3">
        <w:rPr>
          <w:sz w:val="20"/>
        </w:rPr>
        <w:t xml:space="preserve">by some companies </w:t>
      </w:r>
      <w:r w:rsidRPr="00334AE3">
        <w:rPr>
          <w:rFonts w:hint="eastAsia"/>
          <w:sz w:val="20"/>
        </w:rPr>
        <w:t xml:space="preserve">is ACK/NACK. However, in our opinion, </w:t>
      </w:r>
      <w:r w:rsidR="00F67CA1" w:rsidRPr="00334AE3">
        <w:rPr>
          <w:sz w:val="20"/>
        </w:rPr>
        <w:t xml:space="preserve">it is not necessary to </w:t>
      </w:r>
      <w:r w:rsidR="00144D57">
        <w:rPr>
          <w:sz w:val="20"/>
        </w:rPr>
        <w:t xml:space="preserve">ask PHY layer to </w:t>
      </w:r>
      <w:r w:rsidR="00F67CA1" w:rsidRPr="00334AE3">
        <w:rPr>
          <w:sz w:val="20"/>
        </w:rPr>
        <w:t xml:space="preserve">deliver </w:t>
      </w:r>
      <w:r w:rsidR="00F67CA1" w:rsidRPr="00334AE3">
        <w:rPr>
          <w:rFonts w:hint="eastAsia"/>
          <w:sz w:val="20"/>
        </w:rPr>
        <w:t>th</w:t>
      </w:r>
      <w:r w:rsidR="00F67CA1" w:rsidRPr="00334AE3">
        <w:rPr>
          <w:sz w:val="20"/>
        </w:rPr>
        <w:t>is kind of</w:t>
      </w:r>
      <w:r w:rsidRPr="00334AE3">
        <w:rPr>
          <w:rFonts w:hint="eastAsia"/>
          <w:sz w:val="20"/>
        </w:rPr>
        <w:t xml:space="preserve"> </w:t>
      </w:r>
      <w:r w:rsidR="00F67CA1" w:rsidRPr="00334AE3">
        <w:rPr>
          <w:sz w:val="20"/>
        </w:rPr>
        <w:t xml:space="preserve">IS/OOS </w:t>
      </w:r>
      <w:r w:rsidRPr="00334AE3">
        <w:rPr>
          <w:rFonts w:hint="eastAsia"/>
          <w:sz w:val="20"/>
        </w:rPr>
        <w:t>indicatio</w:t>
      </w:r>
      <w:r w:rsidR="00F67CA1" w:rsidRPr="00334AE3">
        <w:rPr>
          <w:rFonts w:hint="eastAsia"/>
          <w:sz w:val="20"/>
        </w:rPr>
        <w:t>n</w:t>
      </w:r>
      <w:r w:rsidR="00F67CA1" w:rsidRPr="00334AE3">
        <w:rPr>
          <w:sz w:val="20"/>
        </w:rPr>
        <w:t xml:space="preserve"> </w:t>
      </w:r>
      <w:r w:rsidR="00F67CA1" w:rsidRPr="00334AE3">
        <w:rPr>
          <w:rFonts w:hint="eastAsia"/>
          <w:sz w:val="20"/>
        </w:rPr>
        <w:t xml:space="preserve">to </w:t>
      </w:r>
      <w:r w:rsidRPr="00334AE3">
        <w:rPr>
          <w:rFonts w:hint="eastAsia"/>
          <w:sz w:val="20"/>
        </w:rPr>
        <w:t>higher layer, because MAC layer naturally has the knowledge of reception status. In addition, after some consecutive HARQ-NACKs, RLF would be declared based on RLC re-transmis</w:t>
      </w:r>
      <w:r w:rsidR="00F67CA1" w:rsidRPr="00334AE3">
        <w:rPr>
          <w:rFonts w:hint="eastAsia"/>
          <w:sz w:val="20"/>
        </w:rPr>
        <w:t xml:space="preserve">sions </w:t>
      </w:r>
      <w:r w:rsidR="00F67CA1" w:rsidRPr="00334AE3">
        <w:rPr>
          <w:sz w:val="20"/>
        </w:rPr>
        <w:t>regardless of</w:t>
      </w:r>
      <w:r w:rsidRPr="00334AE3">
        <w:rPr>
          <w:rFonts w:hint="eastAsia"/>
          <w:sz w:val="20"/>
        </w:rPr>
        <w:t xml:space="preserve"> the indication of IS/OOS. </w:t>
      </w:r>
    </w:p>
    <w:p w:rsidR="00072DF2" w:rsidRPr="00334AE3" w:rsidRDefault="000C35D6">
      <w:pPr>
        <w:spacing w:before="120" w:after="120"/>
        <w:rPr>
          <w:sz w:val="20"/>
        </w:rPr>
      </w:pPr>
      <w:r w:rsidRPr="00334AE3">
        <w:rPr>
          <w:rFonts w:hint="eastAsia"/>
          <w:sz w:val="20"/>
        </w:rPr>
        <w:t xml:space="preserve">If IS/OOS is based on ACK/NACK, </w:t>
      </w:r>
      <w:r w:rsidR="00F67CA1" w:rsidRPr="00334AE3">
        <w:rPr>
          <w:sz w:val="20"/>
        </w:rPr>
        <w:t>which means</w:t>
      </w:r>
      <w:r w:rsidRPr="00334AE3">
        <w:rPr>
          <w:rFonts w:hint="eastAsia"/>
          <w:sz w:val="20"/>
        </w:rPr>
        <w:t xml:space="preserve"> at least PSCCH and/or PSFCH is alread</w:t>
      </w:r>
      <w:r w:rsidR="00F67CA1" w:rsidRPr="00334AE3">
        <w:rPr>
          <w:rFonts w:hint="eastAsia"/>
          <w:sz w:val="20"/>
        </w:rPr>
        <w:t>y correctly decoded</w:t>
      </w:r>
      <w:r w:rsidRPr="00334AE3">
        <w:rPr>
          <w:rFonts w:hint="eastAsia"/>
          <w:sz w:val="20"/>
        </w:rPr>
        <w:t xml:space="preserve">, </w:t>
      </w:r>
      <w:r w:rsidR="00F67CA1" w:rsidRPr="00334AE3">
        <w:rPr>
          <w:sz w:val="20"/>
        </w:rPr>
        <w:t xml:space="preserve">then </w:t>
      </w:r>
      <w:r w:rsidRPr="00334AE3">
        <w:rPr>
          <w:rFonts w:hint="eastAsia"/>
          <w:sz w:val="20"/>
        </w:rPr>
        <w:t>even if the HARQ fee</w:t>
      </w:r>
      <w:r w:rsidR="00F67CA1" w:rsidRPr="00334AE3">
        <w:rPr>
          <w:rFonts w:hint="eastAsia"/>
          <w:sz w:val="20"/>
        </w:rPr>
        <w:t xml:space="preserve">dback is NACK, it is hard to </w:t>
      </w:r>
      <w:r w:rsidR="00F67CA1" w:rsidRPr="00334AE3">
        <w:rPr>
          <w:sz w:val="20"/>
        </w:rPr>
        <w:t>judge</w:t>
      </w:r>
      <w:r w:rsidRPr="00334AE3">
        <w:rPr>
          <w:rFonts w:hint="eastAsia"/>
          <w:sz w:val="20"/>
        </w:rPr>
        <w:t xml:space="preserve"> the link between peer UEs is poor </w:t>
      </w:r>
      <w:r w:rsidR="00F67CA1" w:rsidRPr="00334AE3">
        <w:rPr>
          <w:sz w:val="20"/>
        </w:rPr>
        <w:t xml:space="preserve">enough </w:t>
      </w:r>
      <w:r w:rsidRPr="00334AE3">
        <w:rPr>
          <w:rFonts w:hint="eastAsia"/>
          <w:sz w:val="20"/>
        </w:rPr>
        <w:t xml:space="preserve">to declare OOS/RLF. </w:t>
      </w:r>
    </w:p>
    <w:p w:rsidR="00072DF2" w:rsidRPr="00334AE3" w:rsidRDefault="000C35D6">
      <w:pPr>
        <w:spacing w:before="120" w:after="120"/>
        <w:rPr>
          <w:sz w:val="20"/>
        </w:rPr>
      </w:pPr>
      <w:r w:rsidRPr="00334AE3">
        <w:rPr>
          <w:rFonts w:hint="eastAsia"/>
          <w:sz w:val="20"/>
        </w:rPr>
        <w:t xml:space="preserve">As listed below, an LS sent by RAN2 with the following agreements at RAN1 #98 </w:t>
      </w:r>
      <w:r w:rsidR="001F2614" w:rsidRPr="00334AE3">
        <w:rPr>
          <w:sz w:val="20"/>
        </w:rPr>
        <w:t>meeting [</w:t>
      </w:r>
      <w:r w:rsidRPr="00334AE3">
        <w:rPr>
          <w:rFonts w:hint="eastAsia"/>
          <w:sz w:val="20"/>
        </w:rPr>
        <w:t>2]:</w:t>
      </w:r>
    </w:p>
    <w:p w:rsidR="00072DF2" w:rsidRPr="00334AE3" w:rsidRDefault="001F2614">
      <w:pPr>
        <w:pBdr>
          <w:top w:val="single" w:sz="4" w:space="0" w:color="auto"/>
          <w:left w:val="single" w:sz="4" w:space="0" w:color="auto"/>
          <w:bottom w:val="single" w:sz="4" w:space="0" w:color="auto"/>
          <w:right w:val="single" w:sz="4" w:space="0" w:color="auto"/>
        </w:pBdr>
        <w:spacing w:before="120" w:after="120"/>
        <w:rPr>
          <w:sz w:val="20"/>
        </w:rPr>
      </w:pPr>
      <w:r w:rsidRPr="00334AE3">
        <w:rPr>
          <w:sz w:val="20"/>
        </w:rPr>
        <w:t>1) Even</w:t>
      </w:r>
      <w:r w:rsidR="000C35D6" w:rsidRPr="00334AE3">
        <w:rPr>
          <w:rFonts w:hint="eastAsia"/>
          <w:sz w:val="20"/>
        </w:rPr>
        <w:t xml:space="preserve"> though transmission of sidelink signal occur irregularly, RAN2 assumes that the physical layer provides periodic indications of IS/OOS to the upper layer as in Uu RLM </w:t>
      </w:r>
    </w:p>
    <w:p w:rsidR="00072DF2" w:rsidRPr="00334AE3" w:rsidRDefault="001F2614">
      <w:pPr>
        <w:pBdr>
          <w:top w:val="single" w:sz="4" w:space="0" w:color="auto"/>
          <w:left w:val="single" w:sz="4" w:space="0" w:color="auto"/>
          <w:bottom w:val="single" w:sz="4" w:space="0" w:color="auto"/>
          <w:right w:val="single" w:sz="4" w:space="0" w:color="auto"/>
        </w:pBdr>
        <w:spacing w:before="120" w:after="120"/>
        <w:rPr>
          <w:sz w:val="20"/>
        </w:rPr>
      </w:pPr>
      <w:r w:rsidRPr="00334AE3">
        <w:rPr>
          <w:sz w:val="20"/>
        </w:rPr>
        <w:t>2) From</w:t>
      </w:r>
      <w:r w:rsidR="000C35D6" w:rsidRPr="00334AE3">
        <w:rPr>
          <w:rFonts w:hint="eastAsia"/>
          <w:sz w:val="20"/>
        </w:rPr>
        <w:t xml:space="preserve"> RAN2 perspective, both peer UEs involved in unicast transmission perform RLM/RLF detection.</w:t>
      </w:r>
    </w:p>
    <w:p w:rsidR="00072DF2" w:rsidRPr="00334AE3" w:rsidRDefault="000C35D6">
      <w:pPr>
        <w:pBdr>
          <w:top w:val="single" w:sz="4" w:space="0" w:color="auto"/>
          <w:left w:val="single" w:sz="4" w:space="0" w:color="auto"/>
          <w:bottom w:val="single" w:sz="4" w:space="0" w:color="auto"/>
          <w:right w:val="single" w:sz="4" w:space="0" w:color="auto"/>
        </w:pBdr>
        <w:spacing w:before="120" w:after="120"/>
        <w:ind w:firstLine="420"/>
        <w:rPr>
          <w:sz w:val="20"/>
        </w:rPr>
      </w:pPr>
      <w:r w:rsidRPr="00334AE3">
        <w:rPr>
          <w:rFonts w:hint="eastAsia"/>
          <w:sz w:val="20"/>
        </w:rPr>
        <w:t xml:space="preserve">a.FFS on whether periodic indications of IS/OOS based RLM/RLF is reused or any additional new </w:t>
      </w:r>
      <w:r w:rsidRPr="00334AE3">
        <w:rPr>
          <w:rFonts w:hint="eastAsia"/>
          <w:sz w:val="20"/>
        </w:rPr>
        <w:tab/>
      </w:r>
      <w:r w:rsidRPr="00334AE3">
        <w:rPr>
          <w:rFonts w:hint="eastAsia"/>
          <w:sz w:val="20"/>
        </w:rPr>
        <w:tab/>
      </w:r>
      <w:r w:rsidRPr="00334AE3">
        <w:rPr>
          <w:rFonts w:hint="eastAsia"/>
          <w:sz w:val="20"/>
        </w:rPr>
        <w:tab/>
      </w:r>
      <w:r w:rsidRPr="00334AE3">
        <w:rPr>
          <w:rFonts w:hint="eastAsia"/>
          <w:sz w:val="20"/>
        </w:rPr>
        <w:tab/>
        <w:t xml:space="preserve">mechanism is needed  </w:t>
      </w:r>
    </w:p>
    <w:p w:rsidR="00072DF2" w:rsidRPr="00334AE3" w:rsidRDefault="000C35D6" w:rsidP="001F4C53">
      <w:pPr>
        <w:spacing w:beforeLines="0" w:afterLines="0"/>
        <w:rPr>
          <w:sz w:val="20"/>
        </w:rPr>
      </w:pPr>
      <w:r w:rsidRPr="00334AE3">
        <w:rPr>
          <w:rFonts w:hint="eastAsia"/>
          <w:sz w:val="20"/>
        </w:rPr>
        <w:t>Based on RAN2</w:t>
      </w:r>
      <w:r w:rsidRPr="00334AE3">
        <w:rPr>
          <w:sz w:val="20"/>
        </w:rPr>
        <w:t>’</w:t>
      </w:r>
      <w:r w:rsidRPr="00334AE3">
        <w:rPr>
          <w:rFonts w:hint="eastAsia"/>
          <w:sz w:val="20"/>
        </w:rPr>
        <w:t>s agreement, periodic indications of IS/OOS to the upper layer as in Uu RLM is assumed. But</w:t>
      </w:r>
      <w:r w:rsidR="001F4C53" w:rsidRPr="00334AE3">
        <w:rPr>
          <w:sz w:val="20"/>
        </w:rPr>
        <w:t xml:space="preserve"> according to</w:t>
      </w:r>
      <w:r w:rsidRPr="00334AE3">
        <w:rPr>
          <w:rFonts w:hint="eastAsia"/>
          <w:sz w:val="20"/>
        </w:rPr>
        <w:t xml:space="preserve"> the current agreements from RAN1, the HARQ feedback </w:t>
      </w:r>
      <w:r w:rsidR="00F67CA1" w:rsidRPr="00334AE3">
        <w:rPr>
          <w:sz w:val="20"/>
        </w:rPr>
        <w:t>may not be in</w:t>
      </w:r>
      <w:r w:rsidRPr="00334AE3">
        <w:rPr>
          <w:rFonts w:hint="eastAsia"/>
          <w:sz w:val="20"/>
        </w:rPr>
        <w:t xml:space="preserve"> periodic manner</w:t>
      </w:r>
      <w:r w:rsidR="00F67CA1" w:rsidRPr="00334AE3">
        <w:rPr>
          <w:sz w:val="20"/>
        </w:rPr>
        <w:t xml:space="preserve"> at all</w:t>
      </w:r>
      <w:r w:rsidRPr="00334AE3">
        <w:rPr>
          <w:rFonts w:hint="eastAsia"/>
          <w:sz w:val="20"/>
        </w:rPr>
        <w:t>. Based on above analysis, we thi</w:t>
      </w:r>
      <w:r w:rsidR="00F67CA1" w:rsidRPr="00334AE3">
        <w:rPr>
          <w:rFonts w:hint="eastAsia"/>
          <w:sz w:val="20"/>
        </w:rPr>
        <w:t xml:space="preserve">nk the consecutive HARQ-NACKs </w:t>
      </w:r>
      <w:r w:rsidR="00F67CA1" w:rsidRPr="00334AE3">
        <w:rPr>
          <w:sz w:val="20"/>
        </w:rPr>
        <w:t>should</w:t>
      </w:r>
      <w:r w:rsidRPr="00334AE3">
        <w:rPr>
          <w:rFonts w:hint="eastAsia"/>
          <w:sz w:val="20"/>
        </w:rPr>
        <w:t xml:space="preserve"> not </w:t>
      </w:r>
      <w:r w:rsidR="00F67CA1" w:rsidRPr="00334AE3">
        <w:rPr>
          <w:sz w:val="20"/>
        </w:rPr>
        <w:t xml:space="preserve">be </w:t>
      </w:r>
      <w:r w:rsidRPr="00334AE3">
        <w:rPr>
          <w:rFonts w:hint="eastAsia"/>
          <w:sz w:val="20"/>
        </w:rPr>
        <w:t>used to declare IS/OOS.</w:t>
      </w:r>
    </w:p>
    <w:p w:rsidR="00072DF2" w:rsidRPr="00334AE3" w:rsidRDefault="000C35D6">
      <w:pPr>
        <w:spacing w:before="120" w:after="120"/>
        <w:rPr>
          <w:sz w:val="20"/>
        </w:rPr>
      </w:pPr>
      <w:r w:rsidRPr="00334AE3">
        <w:rPr>
          <w:rFonts w:hint="eastAsia"/>
          <w:sz w:val="20"/>
        </w:rPr>
        <w:t xml:space="preserve">Besides, </w:t>
      </w:r>
      <w:r w:rsidR="00F67CA1" w:rsidRPr="00334AE3">
        <w:rPr>
          <w:sz w:val="20"/>
        </w:rPr>
        <w:t>according to</w:t>
      </w:r>
      <w:r w:rsidRPr="00334AE3">
        <w:rPr>
          <w:rFonts w:hint="eastAsia"/>
          <w:sz w:val="20"/>
        </w:rPr>
        <w:t xml:space="preserve"> RAN1</w:t>
      </w:r>
      <w:r w:rsidRPr="00334AE3">
        <w:rPr>
          <w:sz w:val="20"/>
        </w:rPr>
        <w:t>’</w:t>
      </w:r>
      <w:r w:rsidRPr="00334AE3">
        <w:rPr>
          <w:rFonts w:hint="eastAsia"/>
          <w:sz w:val="20"/>
        </w:rPr>
        <w:t xml:space="preserve">s </w:t>
      </w:r>
      <w:r w:rsidR="00F67CA1" w:rsidRPr="00334AE3">
        <w:rPr>
          <w:sz w:val="20"/>
        </w:rPr>
        <w:t xml:space="preserve">98bis </w:t>
      </w:r>
      <w:r w:rsidRPr="00334AE3">
        <w:rPr>
          <w:rFonts w:hint="eastAsia"/>
          <w:sz w:val="20"/>
        </w:rPr>
        <w:t>ag</w:t>
      </w:r>
      <w:r w:rsidR="00F67CA1" w:rsidRPr="00334AE3">
        <w:rPr>
          <w:rFonts w:hint="eastAsia"/>
          <w:sz w:val="20"/>
        </w:rPr>
        <w:t>reement</w:t>
      </w:r>
      <w:r w:rsidRPr="00334AE3">
        <w:rPr>
          <w:rFonts w:hint="eastAsia"/>
          <w:sz w:val="20"/>
        </w:rPr>
        <w:t xml:space="preserve">, from the Rx UE perspective, IS/OOS indication to high layer is not supported. </w:t>
      </w:r>
      <w:r w:rsidR="00144D57">
        <w:rPr>
          <w:sz w:val="20"/>
        </w:rPr>
        <w:t>So the conventional RLF mechanism at higher layer, which is based on a timer running against IS/OOS indication</w:t>
      </w:r>
      <w:r w:rsidR="00273916">
        <w:rPr>
          <w:sz w:val="20"/>
        </w:rPr>
        <w:t xml:space="preserve">, may not work at Rx UE side and therefore Rx UE anyway needs new RLF mechanism in higher layer without assistance from PHY. Such independency from PHY is also applicable to Tx UE side. That is to say, </w:t>
      </w:r>
      <w:r w:rsidR="00273916">
        <w:rPr>
          <w:rFonts w:hint="eastAsia"/>
          <w:sz w:val="20"/>
        </w:rPr>
        <w:t>w</w:t>
      </w:r>
      <w:r w:rsidRPr="00334AE3">
        <w:rPr>
          <w:rFonts w:hint="eastAsia"/>
          <w:sz w:val="20"/>
        </w:rPr>
        <w:t>h</w:t>
      </w:r>
      <w:r w:rsidR="00273916">
        <w:rPr>
          <w:rFonts w:hint="eastAsia"/>
          <w:sz w:val="20"/>
        </w:rPr>
        <w:t>ether/h</w:t>
      </w:r>
      <w:r w:rsidR="00F67CA1" w:rsidRPr="00334AE3">
        <w:rPr>
          <w:rFonts w:hint="eastAsia"/>
          <w:sz w:val="20"/>
        </w:rPr>
        <w:t xml:space="preserve">ow to support RLM/RLF </w:t>
      </w:r>
      <w:r w:rsidR="00273916">
        <w:rPr>
          <w:sz w:val="20"/>
        </w:rPr>
        <w:t xml:space="preserve">on Tx UE side </w:t>
      </w:r>
      <w:r w:rsidR="001F4C53" w:rsidRPr="00334AE3">
        <w:rPr>
          <w:sz w:val="20"/>
        </w:rPr>
        <w:t>falls into</w:t>
      </w:r>
      <w:r w:rsidRPr="00334AE3">
        <w:rPr>
          <w:rFonts w:hint="eastAsia"/>
          <w:sz w:val="20"/>
        </w:rPr>
        <w:t xml:space="preserve"> RAN2</w:t>
      </w:r>
      <w:r w:rsidRPr="00334AE3">
        <w:rPr>
          <w:sz w:val="20"/>
        </w:rPr>
        <w:t>’</w:t>
      </w:r>
      <w:r w:rsidR="001F4C53" w:rsidRPr="00334AE3">
        <w:rPr>
          <w:rFonts w:hint="eastAsia"/>
          <w:sz w:val="20"/>
        </w:rPr>
        <w:t xml:space="preserve">s </w:t>
      </w:r>
      <w:r w:rsidR="001F4C53" w:rsidRPr="00334AE3">
        <w:rPr>
          <w:sz w:val="20"/>
        </w:rPr>
        <w:t>scope</w:t>
      </w:r>
      <w:r w:rsidRPr="00334AE3">
        <w:rPr>
          <w:rFonts w:hint="eastAsia"/>
          <w:sz w:val="20"/>
        </w:rPr>
        <w:t xml:space="preserve">. </w:t>
      </w:r>
    </w:p>
    <w:p w:rsidR="00072DF2" w:rsidRPr="00334AE3" w:rsidRDefault="000C35D6">
      <w:pPr>
        <w:spacing w:before="120" w:after="120"/>
        <w:rPr>
          <w:sz w:val="20"/>
        </w:rPr>
      </w:pPr>
      <w:r w:rsidRPr="00334AE3">
        <w:rPr>
          <w:rFonts w:hint="eastAsia"/>
          <w:sz w:val="20"/>
        </w:rPr>
        <w:lastRenderedPageBreak/>
        <w:t>Considering above issues, we give the following proposals:</w:t>
      </w:r>
    </w:p>
    <w:p w:rsidR="00072DF2" w:rsidRDefault="00273916">
      <w:pPr>
        <w:pStyle w:val="YJ-Proposal"/>
        <w:spacing w:before="120" w:after="120"/>
        <w:rPr>
          <w:szCs w:val="22"/>
          <w:lang w:val="en-US" w:eastAsia="zh-CN"/>
        </w:rPr>
      </w:pPr>
      <w:bookmarkStart w:id="1" w:name="_Toc24077385"/>
      <w:r>
        <w:rPr>
          <w:szCs w:val="22"/>
          <w:lang w:val="en-US" w:eastAsia="zh-CN"/>
        </w:rPr>
        <w:t>IS/OOS declaration based on</w:t>
      </w:r>
      <w:r w:rsidR="000C35D6">
        <w:rPr>
          <w:rFonts w:hint="eastAsia"/>
          <w:szCs w:val="22"/>
          <w:lang w:val="en-US" w:eastAsia="zh-CN"/>
        </w:rPr>
        <w:t xml:space="preserve"> HAR</w:t>
      </w:r>
      <w:r>
        <w:rPr>
          <w:rFonts w:hint="eastAsia"/>
          <w:szCs w:val="22"/>
          <w:lang w:val="en-US" w:eastAsia="zh-CN"/>
        </w:rPr>
        <w:t>Q-NACKs is not supported</w:t>
      </w:r>
      <w:r w:rsidR="000C35D6">
        <w:rPr>
          <w:rFonts w:hint="eastAsia"/>
          <w:szCs w:val="22"/>
          <w:lang w:val="en-US" w:eastAsia="zh-CN"/>
        </w:rPr>
        <w:t>.</w:t>
      </w:r>
      <w:bookmarkEnd w:id="1"/>
    </w:p>
    <w:p w:rsidR="00072DF2" w:rsidRDefault="000C35D6">
      <w:pPr>
        <w:pStyle w:val="YJ-Proposal"/>
        <w:spacing w:before="120" w:after="120"/>
        <w:rPr>
          <w:szCs w:val="22"/>
          <w:lang w:val="en-US" w:eastAsia="zh-CN"/>
        </w:rPr>
      </w:pPr>
      <w:bookmarkStart w:id="2" w:name="_Toc24077386"/>
      <w:r>
        <w:rPr>
          <w:rFonts w:hint="eastAsia"/>
          <w:szCs w:val="22"/>
          <w:lang w:val="en-US" w:eastAsia="zh-CN"/>
        </w:rPr>
        <w:t>From RAN1</w:t>
      </w:r>
      <w:r>
        <w:rPr>
          <w:szCs w:val="22"/>
          <w:lang w:val="en-US" w:eastAsia="zh-CN"/>
        </w:rPr>
        <w:t>’</w:t>
      </w:r>
      <w:r>
        <w:rPr>
          <w:rFonts w:hint="eastAsia"/>
          <w:szCs w:val="22"/>
          <w:lang w:val="en-US" w:eastAsia="zh-CN"/>
        </w:rPr>
        <w:t>s perspect</w:t>
      </w:r>
      <w:r w:rsidR="00334AE3">
        <w:rPr>
          <w:rFonts w:hint="eastAsia"/>
          <w:szCs w:val="22"/>
          <w:lang w:val="en-US" w:eastAsia="zh-CN"/>
        </w:rPr>
        <w:t xml:space="preserve">ive, IS/OOS is not supported </w:t>
      </w:r>
      <w:r w:rsidR="00334AE3">
        <w:rPr>
          <w:szCs w:val="22"/>
          <w:lang w:val="en-US" w:eastAsia="zh-CN"/>
        </w:rPr>
        <w:t>from</w:t>
      </w:r>
      <w:r>
        <w:rPr>
          <w:rFonts w:hint="eastAsia"/>
          <w:szCs w:val="22"/>
          <w:lang w:val="en-US" w:eastAsia="zh-CN"/>
        </w:rPr>
        <w:t xml:space="preserve"> TX UE </w:t>
      </w:r>
      <w:r w:rsidR="00334AE3">
        <w:rPr>
          <w:szCs w:val="22"/>
          <w:lang w:val="en-US" w:eastAsia="zh-CN"/>
        </w:rPr>
        <w:t xml:space="preserve">perspective </w:t>
      </w:r>
      <w:r>
        <w:rPr>
          <w:rFonts w:hint="eastAsia"/>
          <w:szCs w:val="22"/>
          <w:lang w:val="en-US" w:eastAsia="zh-CN"/>
        </w:rPr>
        <w:t>either.</w:t>
      </w:r>
      <w:bookmarkEnd w:id="2"/>
    </w:p>
    <w:p w:rsidR="00072DF2" w:rsidRDefault="00072DF2">
      <w:pPr>
        <w:spacing w:before="120" w:after="120"/>
      </w:pPr>
    </w:p>
    <w:p w:rsidR="00072DF2" w:rsidRDefault="000C35D6">
      <w:pPr>
        <w:pStyle w:val="Heading1"/>
        <w:spacing w:before="120" w:after="120"/>
        <w:ind w:left="0"/>
        <w:rPr>
          <w:rFonts w:eastAsia="SimSun"/>
        </w:rPr>
      </w:pPr>
      <w:r>
        <w:rPr>
          <w:rFonts w:eastAsia="SimSun" w:hint="eastAsia"/>
        </w:rPr>
        <w:t>Conclusion</w:t>
      </w:r>
    </w:p>
    <w:p w:rsidR="00072DF2" w:rsidRDefault="000C35D6">
      <w:pPr>
        <w:snapToGrid w:val="0"/>
        <w:spacing w:before="120" w:after="120"/>
        <w:rPr>
          <w:sz w:val="20"/>
        </w:rPr>
      </w:pPr>
      <w:r>
        <w:rPr>
          <w:rFonts w:hint="eastAsia"/>
          <w:sz w:val="20"/>
        </w:rPr>
        <w:t xml:space="preserve">Based on above discussion, this contribution concludes with </w:t>
      </w:r>
      <w:r>
        <w:rPr>
          <w:sz w:val="20"/>
        </w:rPr>
        <w:t>the following</w:t>
      </w:r>
      <w:r>
        <w:rPr>
          <w:rFonts w:hint="eastAsia"/>
          <w:sz w:val="20"/>
        </w:rPr>
        <w:t xml:space="preserve"> </w:t>
      </w:r>
      <w:r>
        <w:rPr>
          <w:sz w:val="20"/>
        </w:rPr>
        <w:t>proposal</w:t>
      </w:r>
      <w:r>
        <w:rPr>
          <w:rFonts w:hint="eastAsia"/>
          <w:sz w:val="20"/>
        </w:rPr>
        <w:t>s:</w:t>
      </w:r>
    </w:p>
    <w:p w:rsidR="00273916" w:rsidRDefault="00623B5B">
      <w:pPr>
        <w:pStyle w:val="TOC1"/>
        <w:tabs>
          <w:tab w:val="left" w:pos="1282"/>
          <w:tab w:val="right" w:pos="9650"/>
        </w:tabs>
        <w:spacing w:before="120" w:after="120"/>
        <w:rPr>
          <w:rFonts w:asciiTheme="minorHAnsi" w:hAnsiTheme="minorHAnsi" w:cstheme="minorBidi"/>
          <w:b w:val="0"/>
          <w:i w:val="0"/>
          <w:noProof/>
          <w:kern w:val="0"/>
          <w:sz w:val="22"/>
          <w:szCs w:val="22"/>
        </w:rPr>
      </w:pPr>
      <w:r>
        <w:fldChar w:fldCharType="begin"/>
      </w:r>
      <w:r w:rsidR="000C35D6">
        <w:instrText>TOC \n  \t "YJ-Proposal,1,sub-proposal,2,3rd level proposal,3" \h</w:instrText>
      </w:r>
      <w:r>
        <w:fldChar w:fldCharType="separate"/>
      </w:r>
      <w:hyperlink w:anchor="_Toc24077385" w:history="1">
        <w:r w:rsidR="00273916" w:rsidRPr="009E5466">
          <w:rPr>
            <w:rStyle w:val="Hyperlink"/>
            <w:rFonts w:eastAsia="SimSun"/>
            <w:noProof/>
          </w:rPr>
          <w:t>Proposal 1:</w:t>
        </w:r>
        <w:r w:rsidR="00273916">
          <w:rPr>
            <w:rFonts w:asciiTheme="minorHAnsi" w:hAnsiTheme="minorHAnsi" w:cstheme="minorBidi"/>
            <w:b w:val="0"/>
            <w:i w:val="0"/>
            <w:noProof/>
            <w:kern w:val="0"/>
            <w:sz w:val="22"/>
            <w:szCs w:val="22"/>
          </w:rPr>
          <w:tab/>
        </w:r>
        <w:r w:rsidR="00273916" w:rsidRPr="009E5466">
          <w:rPr>
            <w:rStyle w:val="Hyperlink"/>
            <w:noProof/>
          </w:rPr>
          <w:t>IS/OOS declaration based on HARQ-NACKs is not supported.</w:t>
        </w:r>
      </w:hyperlink>
    </w:p>
    <w:p w:rsidR="00273916" w:rsidRDefault="00412C34">
      <w:pPr>
        <w:pStyle w:val="TOC1"/>
        <w:tabs>
          <w:tab w:val="left" w:pos="1282"/>
          <w:tab w:val="right" w:pos="9650"/>
        </w:tabs>
        <w:spacing w:before="120" w:after="120"/>
        <w:rPr>
          <w:rFonts w:asciiTheme="minorHAnsi" w:hAnsiTheme="minorHAnsi" w:cstheme="minorBidi"/>
          <w:b w:val="0"/>
          <w:i w:val="0"/>
          <w:noProof/>
          <w:kern w:val="0"/>
          <w:sz w:val="22"/>
          <w:szCs w:val="22"/>
        </w:rPr>
      </w:pPr>
      <w:hyperlink w:anchor="_Toc24077386" w:history="1">
        <w:r w:rsidR="00273916" w:rsidRPr="009E5466">
          <w:rPr>
            <w:rStyle w:val="Hyperlink"/>
            <w:rFonts w:eastAsia="SimSun"/>
            <w:noProof/>
          </w:rPr>
          <w:t>Proposal 2:</w:t>
        </w:r>
        <w:r w:rsidR="00273916">
          <w:rPr>
            <w:rFonts w:asciiTheme="minorHAnsi" w:hAnsiTheme="minorHAnsi" w:cstheme="minorBidi"/>
            <w:b w:val="0"/>
            <w:i w:val="0"/>
            <w:noProof/>
            <w:kern w:val="0"/>
            <w:sz w:val="22"/>
            <w:szCs w:val="22"/>
          </w:rPr>
          <w:tab/>
        </w:r>
        <w:r w:rsidR="00273916" w:rsidRPr="009E5466">
          <w:rPr>
            <w:rStyle w:val="Hyperlink"/>
            <w:noProof/>
          </w:rPr>
          <w:t>From RAN1’s perspective, IS/OOS is not supported from TX UE perspective either.</w:t>
        </w:r>
      </w:hyperlink>
    </w:p>
    <w:p w:rsidR="00072DF2" w:rsidRDefault="00623B5B">
      <w:pPr>
        <w:spacing w:before="120" w:after="120"/>
      </w:pPr>
      <w:r>
        <w:fldChar w:fldCharType="end"/>
      </w:r>
    </w:p>
    <w:p w:rsidR="00072DF2" w:rsidRDefault="000C35D6">
      <w:pPr>
        <w:pStyle w:val="Heading1"/>
        <w:spacing w:before="120" w:after="120"/>
        <w:ind w:left="0"/>
        <w:rPr>
          <w:rFonts w:eastAsia="SimSun"/>
        </w:rPr>
      </w:pPr>
      <w:r>
        <w:rPr>
          <w:rFonts w:eastAsia="SimSun" w:hint="eastAsia"/>
        </w:rPr>
        <w:t>Reference</w:t>
      </w:r>
      <w:r>
        <w:rPr>
          <w:rFonts w:eastAsia="SimSun"/>
        </w:rPr>
        <w:t>s</w:t>
      </w:r>
    </w:p>
    <w:p w:rsidR="00072DF2" w:rsidRDefault="000C35D6">
      <w:pPr>
        <w:pStyle w:val="References"/>
        <w:spacing w:before="120" w:after="120"/>
        <w:ind w:left="363" w:hanging="363"/>
        <w:rPr>
          <w:sz w:val="20"/>
          <w:szCs w:val="20"/>
        </w:rPr>
      </w:pPr>
      <w:bookmarkStart w:id="3" w:name="_Ref17466"/>
      <w:r>
        <w:rPr>
          <w:rFonts w:hint="eastAsia"/>
          <w:sz w:val="20"/>
          <w:szCs w:val="20"/>
        </w:rPr>
        <w:t>Chairman</w:t>
      </w:r>
      <w:r>
        <w:rPr>
          <w:sz w:val="20"/>
          <w:szCs w:val="20"/>
        </w:rPr>
        <w:t>’</w:t>
      </w:r>
      <w:r>
        <w:rPr>
          <w:rFonts w:hint="eastAsia"/>
          <w:sz w:val="20"/>
          <w:szCs w:val="20"/>
        </w:rPr>
        <w:t>s notes, 3GPP, RAN1 #98bis, Chongqing, China, 14th - 20th Oct., 2019</w:t>
      </w:r>
    </w:p>
    <w:p w:rsidR="00072DF2" w:rsidRDefault="000C35D6">
      <w:pPr>
        <w:pStyle w:val="References"/>
        <w:spacing w:before="120" w:after="120"/>
        <w:ind w:left="363" w:hanging="363"/>
      </w:pPr>
      <w:bookmarkStart w:id="4" w:name="_Ref19894480"/>
      <w:bookmarkStart w:id="5" w:name="_Ref8297"/>
      <w:bookmarkEnd w:id="3"/>
      <w:r>
        <w:rPr>
          <w:rFonts w:hint="eastAsia"/>
          <w:sz w:val="20"/>
          <w:szCs w:val="20"/>
        </w:rPr>
        <w:t>R1-1908000, Response LS on SL RLM / RLF in NR V2X for unicast, RAN2,Reno, USA, May 13th-17th, 2019 .</w:t>
      </w:r>
      <w:bookmarkEnd w:id="4"/>
      <w:bookmarkEnd w:id="5"/>
    </w:p>
    <w:sectPr w:rsidR="00072DF2" w:rsidSect="00623B5B">
      <w:headerReference w:type="even" r:id="rId8"/>
      <w:headerReference w:type="default" r:id="rId9"/>
      <w:footerReference w:type="even" r:id="rId10"/>
      <w:footerReference w:type="default" r:id="rId11"/>
      <w:headerReference w:type="first" r:id="rId12"/>
      <w:footerReference w:type="first" r:id="rId13"/>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2C34" w:rsidRDefault="00412C34">
      <w:pPr>
        <w:spacing w:before="120" w:after="120" w:line="240" w:lineRule="auto"/>
      </w:pPr>
      <w:r>
        <w:separator/>
      </w:r>
    </w:p>
  </w:endnote>
  <w:endnote w:type="continuationSeparator" w:id="0">
    <w:p w:rsidR="00412C34" w:rsidRDefault="00412C34">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7CA1" w:rsidRDefault="00F67CA1" w:rsidP="00F67CA1">
    <w:pPr>
      <w:pStyle w:val="Footer"/>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46924"/>
      <w:docPartObj>
        <w:docPartGallery w:val="Page Numbers (Bottom of Page)"/>
        <w:docPartUnique/>
      </w:docPartObj>
    </w:sdtPr>
    <w:sdtEndPr/>
    <w:sdtContent>
      <w:p w:rsidR="00F67CA1" w:rsidRDefault="007E1EC1" w:rsidP="00F67CA1">
        <w:pPr>
          <w:pStyle w:val="Footer"/>
          <w:spacing w:before="120" w:after="120"/>
          <w:jc w:val="center"/>
        </w:pPr>
        <w:r>
          <w:fldChar w:fldCharType="begin"/>
        </w:r>
        <w:r>
          <w:instrText xml:space="preserve"> PAGE   \* MERGEFORMAT </w:instrText>
        </w:r>
        <w:r>
          <w:fldChar w:fldCharType="separate"/>
        </w:r>
        <w:r w:rsidR="001F2614">
          <w:rPr>
            <w:noProof/>
          </w:rPr>
          <w:t>1</w:t>
        </w:r>
        <w:r>
          <w:rPr>
            <w:noProof/>
          </w:rPr>
          <w:fldChar w:fldCharType="end"/>
        </w:r>
      </w:p>
    </w:sdtContent>
  </w:sdt>
  <w:p w:rsidR="00F67CA1" w:rsidRDefault="00F67CA1">
    <w:pPr>
      <w:pStyle w:val="Footer"/>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7CA1" w:rsidRDefault="00F67CA1" w:rsidP="00F67CA1">
    <w:pPr>
      <w:pStyle w:val="Footer"/>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2C34" w:rsidRDefault="00412C34">
      <w:pPr>
        <w:spacing w:before="120" w:after="120" w:line="240" w:lineRule="auto"/>
      </w:pPr>
      <w:r>
        <w:separator/>
      </w:r>
    </w:p>
  </w:footnote>
  <w:footnote w:type="continuationSeparator" w:id="0">
    <w:p w:rsidR="00412C34" w:rsidRDefault="00412C34">
      <w:pPr>
        <w:spacing w:before="120" w:after="12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7CA1" w:rsidRDefault="00F67CA1" w:rsidP="00F67CA1">
    <w:pPr>
      <w:pStyle w:val="Header"/>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7CA1" w:rsidRDefault="00F67CA1" w:rsidP="00F67CA1">
    <w:pPr>
      <w:pStyle w:val="Header"/>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7CA1" w:rsidRDefault="00F67CA1" w:rsidP="00F67CA1">
    <w:pPr>
      <w:pStyle w:val="Header"/>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SimSun" w:hAnsi="Times New Roman" w:cs="Times New Roman" w:hint="default"/>
        <w:i/>
        <w:iCs/>
      </w:rPr>
    </w:lvl>
  </w:abstractNum>
  <w:abstractNum w:abstractNumId="1">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2">
    <w:nsid w:val="0BDD5F2B"/>
    <w:multiLevelType w:val="multilevel"/>
    <w:tmpl w:val="0BDD5F2B"/>
    <w:lvl w:ilvl="0">
      <w:start w:val="1"/>
      <w:numFmt w:val="decimal"/>
      <w:pStyle w:val="Heading1"/>
      <w:suff w:val="nothing"/>
      <w:lvlText w:val="%1  "/>
      <w:lvlJc w:val="left"/>
      <w:pPr>
        <w:ind w:left="4962"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Heading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SimHei" w:hAnsi="Arial" w:hint="default"/>
        <w:b w:val="0"/>
        <w:i w:val="0"/>
        <w:sz w:val="18"/>
        <w:szCs w:val="18"/>
      </w:rPr>
    </w:lvl>
    <w:lvl w:ilvl="8">
      <w:start w:val="1"/>
      <w:numFmt w:val="decimal"/>
      <w:lvlRestart w:val="0"/>
      <w:suff w:val="space"/>
      <w:lvlText w:val="表%9"/>
      <w:lvlJc w:val="center"/>
      <w:pPr>
        <w:ind w:left="2694" w:firstLine="0"/>
      </w:pPr>
      <w:rPr>
        <w:rFonts w:ascii="Arial" w:eastAsia="SimHei" w:hAnsi="Arial" w:hint="default"/>
        <w:b w:val="0"/>
        <w:i w:val="0"/>
        <w:sz w:val="18"/>
        <w:szCs w:val="18"/>
      </w:rPr>
    </w:lvl>
  </w:abstractNum>
  <w:abstractNum w:abstractNumId="3">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rPr>
    </w:lvl>
  </w:abstractNum>
  <w:abstractNum w:abstractNumId="4">
    <w:nsid w:val="372AA324"/>
    <w:multiLevelType w:val="multilevel"/>
    <w:tmpl w:val="372AA324"/>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5">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nsid w:val="3AA46647"/>
    <w:multiLevelType w:val="multilevel"/>
    <w:tmpl w:val="3AA46647"/>
    <w:lvl w:ilvl="0">
      <w:start w:val="1"/>
      <w:numFmt w:val="decimal"/>
      <w:pStyle w:val="Proposal"/>
      <w:lvlText w:val="Proposal %1"/>
      <w:lvlJc w:val="left"/>
      <w:pPr>
        <w:tabs>
          <w:tab w:val="left" w:pos="3572"/>
        </w:tabs>
        <w:ind w:left="3572" w:hanging="1304"/>
      </w:pPr>
      <w:rPr>
        <w:rFonts w:hint="default"/>
        <w:sz w:val="21"/>
        <w:szCs w:val="21"/>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43FCA2C8"/>
    <w:multiLevelType w:val="singleLevel"/>
    <w:tmpl w:val="43FCA2C8"/>
    <w:lvl w:ilvl="0">
      <w:start w:val="1"/>
      <w:numFmt w:val="lowerRoman"/>
      <w:pStyle w:val="3rdlevelobservation"/>
      <w:lvlText w:val="%1"/>
      <w:lvlJc w:val="left"/>
      <w:pPr>
        <w:tabs>
          <w:tab w:val="left" w:pos="807"/>
        </w:tabs>
        <w:ind w:left="420" w:firstLine="0"/>
      </w:pPr>
      <w:rPr>
        <w:rFonts w:ascii="Times New Roman" w:eastAsia="SimSun" w:hAnsi="Times New Roman" w:cs="Times New Roman" w:hint="default"/>
        <w:i/>
        <w:iCs/>
      </w:rPr>
    </w:lvl>
  </w:abstractNum>
  <w:abstractNum w:abstractNumId="8">
    <w:nsid w:val="57A04D5B"/>
    <w:multiLevelType w:val="multilevel"/>
    <w:tmpl w:val="57A04D5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2"/>
  </w:num>
  <w:num w:numId="2">
    <w:abstractNumId w:val="4"/>
  </w:num>
  <w:num w:numId="3">
    <w:abstractNumId w:val="3"/>
  </w:num>
  <w:num w:numId="4">
    <w:abstractNumId w:val="1"/>
  </w:num>
  <w:num w:numId="5">
    <w:abstractNumId w:val="5"/>
  </w:num>
  <w:num w:numId="6">
    <w:abstractNumId w:val="0"/>
  </w:num>
  <w:num w:numId="7">
    <w:abstractNumId w:val="7"/>
  </w:num>
  <w:num w:numId="8">
    <w:abstractNumId w:val="6"/>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20"/>
  <w:drawingGridVerticalSpacing w:val="120"/>
  <w:displayHorizontalDrawingGridEvery w:val="3"/>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72DF2"/>
    <w:rsid w:val="000C35D6"/>
    <w:rsid w:val="00144D57"/>
    <w:rsid w:val="00172A27"/>
    <w:rsid w:val="001F2614"/>
    <w:rsid w:val="001F4C53"/>
    <w:rsid w:val="00273916"/>
    <w:rsid w:val="00330121"/>
    <w:rsid w:val="00334AE3"/>
    <w:rsid w:val="00412C34"/>
    <w:rsid w:val="005B065E"/>
    <w:rsid w:val="00623B5B"/>
    <w:rsid w:val="007E1EC1"/>
    <w:rsid w:val="00810D44"/>
    <w:rsid w:val="0096044C"/>
    <w:rsid w:val="00F67CA1"/>
    <w:rsid w:val="00FD2DE4"/>
    <w:rsid w:val="01764F01"/>
    <w:rsid w:val="024D6B6A"/>
    <w:rsid w:val="029B04E7"/>
    <w:rsid w:val="03073BDC"/>
    <w:rsid w:val="033F44DC"/>
    <w:rsid w:val="0555228E"/>
    <w:rsid w:val="059D1E39"/>
    <w:rsid w:val="05E078B3"/>
    <w:rsid w:val="077D0583"/>
    <w:rsid w:val="079724D0"/>
    <w:rsid w:val="082A352F"/>
    <w:rsid w:val="08C349D1"/>
    <w:rsid w:val="09F67CD5"/>
    <w:rsid w:val="0AFA681A"/>
    <w:rsid w:val="0B9E71DF"/>
    <w:rsid w:val="0C9D30C2"/>
    <w:rsid w:val="0E172BD0"/>
    <w:rsid w:val="10A50104"/>
    <w:rsid w:val="119D7849"/>
    <w:rsid w:val="1242135C"/>
    <w:rsid w:val="13A1683F"/>
    <w:rsid w:val="14DA3DA1"/>
    <w:rsid w:val="1655393C"/>
    <w:rsid w:val="17155857"/>
    <w:rsid w:val="17950508"/>
    <w:rsid w:val="19010C43"/>
    <w:rsid w:val="19084C73"/>
    <w:rsid w:val="19F6388A"/>
    <w:rsid w:val="1A054259"/>
    <w:rsid w:val="1B7F6005"/>
    <w:rsid w:val="1C132CB9"/>
    <w:rsid w:val="1CCC26CA"/>
    <w:rsid w:val="1D406462"/>
    <w:rsid w:val="1E9D6342"/>
    <w:rsid w:val="204E6676"/>
    <w:rsid w:val="2195668B"/>
    <w:rsid w:val="21BE5AD4"/>
    <w:rsid w:val="24363F56"/>
    <w:rsid w:val="245C52F8"/>
    <w:rsid w:val="2463385E"/>
    <w:rsid w:val="25134332"/>
    <w:rsid w:val="257E508F"/>
    <w:rsid w:val="25B73D12"/>
    <w:rsid w:val="27AB7429"/>
    <w:rsid w:val="285C053E"/>
    <w:rsid w:val="29FA7F26"/>
    <w:rsid w:val="2B774832"/>
    <w:rsid w:val="2C0405CC"/>
    <w:rsid w:val="2CB47BAD"/>
    <w:rsid w:val="2F1251F2"/>
    <w:rsid w:val="30962F3E"/>
    <w:rsid w:val="30D17E68"/>
    <w:rsid w:val="30FF2795"/>
    <w:rsid w:val="329A6ACE"/>
    <w:rsid w:val="360B1D73"/>
    <w:rsid w:val="361F3323"/>
    <w:rsid w:val="36E93760"/>
    <w:rsid w:val="3784394E"/>
    <w:rsid w:val="38AE3BB0"/>
    <w:rsid w:val="3ACB5746"/>
    <w:rsid w:val="3B9E50DF"/>
    <w:rsid w:val="3BB20883"/>
    <w:rsid w:val="3E441C7D"/>
    <w:rsid w:val="3FC956FF"/>
    <w:rsid w:val="40225B9F"/>
    <w:rsid w:val="40A36A71"/>
    <w:rsid w:val="41D3631F"/>
    <w:rsid w:val="41F466FD"/>
    <w:rsid w:val="42A67A24"/>
    <w:rsid w:val="42D846B9"/>
    <w:rsid w:val="440D5045"/>
    <w:rsid w:val="4438617B"/>
    <w:rsid w:val="449D0388"/>
    <w:rsid w:val="45BE6191"/>
    <w:rsid w:val="460C5979"/>
    <w:rsid w:val="47C01792"/>
    <w:rsid w:val="4808150F"/>
    <w:rsid w:val="48F53D27"/>
    <w:rsid w:val="490A7D90"/>
    <w:rsid w:val="49E9233D"/>
    <w:rsid w:val="4AAD1944"/>
    <w:rsid w:val="4AC31003"/>
    <w:rsid w:val="4AE93159"/>
    <w:rsid w:val="4BD0339A"/>
    <w:rsid w:val="4D462159"/>
    <w:rsid w:val="4D5C5FAC"/>
    <w:rsid w:val="4DC605B6"/>
    <w:rsid w:val="4DEC0985"/>
    <w:rsid w:val="4E27683A"/>
    <w:rsid w:val="4F2765B1"/>
    <w:rsid w:val="4F285975"/>
    <w:rsid w:val="5042488E"/>
    <w:rsid w:val="51867298"/>
    <w:rsid w:val="52195EDF"/>
    <w:rsid w:val="52313387"/>
    <w:rsid w:val="529B0812"/>
    <w:rsid w:val="52E04D27"/>
    <w:rsid w:val="539A390F"/>
    <w:rsid w:val="53DB3477"/>
    <w:rsid w:val="54AF6B42"/>
    <w:rsid w:val="55DD6F2A"/>
    <w:rsid w:val="56E23970"/>
    <w:rsid w:val="578F220A"/>
    <w:rsid w:val="57FC07D9"/>
    <w:rsid w:val="58500F22"/>
    <w:rsid w:val="591C0009"/>
    <w:rsid w:val="5ACF0F3A"/>
    <w:rsid w:val="5C6B1600"/>
    <w:rsid w:val="5C921AD0"/>
    <w:rsid w:val="5DFD51DB"/>
    <w:rsid w:val="5E0D36E5"/>
    <w:rsid w:val="607C3753"/>
    <w:rsid w:val="60C30855"/>
    <w:rsid w:val="61421EFD"/>
    <w:rsid w:val="615C5041"/>
    <w:rsid w:val="664805B8"/>
    <w:rsid w:val="67C63673"/>
    <w:rsid w:val="690F418B"/>
    <w:rsid w:val="6A7A2736"/>
    <w:rsid w:val="6A7B4B9C"/>
    <w:rsid w:val="6C89456C"/>
    <w:rsid w:val="6F490173"/>
    <w:rsid w:val="6FA629D4"/>
    <w:rsid w:val="707732F1"/>
    <w:rsid w:val="70BB2EF0"/>
    <w:rsid w:val="71E63ABC"/>
    <w:rsid w:val="73D425F7"/>
    <w:rsid w:val="750A2023"/>
    <w:rsid w:val="7676736A"/>
    <w:rsid w:val="76933951"/>
    <w:rsid w:val="771D661B"/>
    <w:rsid w:val="78782A0D"/>
    <w:rsid w:val="79A2171F"/>
    <w:rsid w:val="79A252FF"/>
    <w:rsid w:val="79D33056"/>
    <w:rsid w:val="7BD123AA"/>
    <w:rsid w:val="7C26369C"/>
    <w:rsid w:val="7C9E5A24"/>
    <w:rsid w:val="7D62117D"/>
    <w:rsid w:val="7E3E1EF2"/>
    <w:rsid w:val="7E951513"/>
    <w:rsid w:val="7EF74F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90DCDF0-5AD3-448B-AA01-17BAA5BBE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qFormat="1"/>
    <w:lsdException w:name="toc 3"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0" w:qFormat="1"/>
    <w:lsdException w:name="footer" w:semiHidden="1" w:unhideWhenUsed="1" w:qFormat="1"/>
    <w:lsdException w:name="index heading" w:semiHidden="1" w:unhideWhenUsed="1"/>
    <w:lsdException w:name="caption" w:semiHidden="1" w:unhideWhenUsed="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3B5B"/>
    <w:pPr>
      <w:spacing w:beforeLines="50" w:afterLines="50"/>
      <w:jc w:val="both"/>
    </w:pPr>
    <w:rPr>
      <w:rFonts w:eastAsia="SimSun"/>
      <w:kern w:val="2"/>
      <w:sz w:val="21"/>
    </w:rPr>
  </w:style>
  <w:style w:type="paragraph" w:styleId="Heading1">
    <w:name w:val="heading 1"/>
    <w:basedOn w:val="Normal"/>
    <w:next w:val="Normal"/>
    <w:qFormat/>
    <w:rsid w:val="00623B5B"/>
    <w:pPr>
      <w:keepNext/>
      <w:keepLines/>
      <w:numPr>
        <w:numId w:val="1"/>
      </w:numPr>
      <w:pBdr>
        <w:top w:val="single" w:sz="12" w:space="3" w:color="auto"/>
      </w:pBdr>
      <w:outlineLvl w:val="0"/>
    </w:pPr>
    <w:rPr>
      <w:rFonts w:ascii="Arial" w:eastAsia="MS Mincho" w:hAnsi="Arial"/>
      <w:sz w:val="32"/>
    </w:rPr>
  </w:style>
  <w:style w:type="paragraph" w:styleId="Heading2">
    <w:name w:val="heading 2"/>
    <w:basedOn w:val="Heading1"/>
    <w:next w:val="Normal"/>
    <w:qFormat/>
    <w:rsid w:val="00623B5B"/>
    <w:pPr>
      <w:numPr>
        <w:ilvl w:val="1"/>
      </w:numPr>
      <w:pBdr>
        <w:top w:val="none" w:sz="0" w:space="0" w:color="auto"/>
      </w:pBdr>
      <w:spacing w:before="180"/>
      <w:ind w:rightChars="100" w:right="100"/>
      <w:outlineLvl w:val="1"/>
    </w:pPr>
    <w:rPr>
      <w:sz w:val="28"/>
    </w:rPr>
  </w:style>
  <w:style w:type="paragraph" w:styleId="Heading3">
    <w:name w:val="heading 3"/>
    <w:basedOn w:val="Heading2"/>
    <w:next w:val="Normal"/>
    <w:qFormat/>
    <w:rsid w:val="00623B5B"/>
    <w:pPr>
      <w:numPr>
        <w:ilvl w:val="2"/>
      </w:numPr>
      <w:spacing w:before="120"/>
      <w:ind w:left="0"/>
      <w:outlineLvl w:val="2"/>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qFormat/>
    <w:rsid w:val="00623B5B"/>
    <w:pPr>
      <w:spacing w:after="120"/>
    </w:pPr>
    <w:rPr>
      <w:rFonts w:ascii="Arial" w:hAnsi="Arial"/>
    </w:rPr>
  </w:style>
  <w:style w:type="paragraph" w:styleId="TOC3">
    <w:name w:val="toc 3"/>
    <w:basedOn w:val="Normal"/>
    <w:next w:val="Normal"/>
    <w:uiPriority w:val="99"/>
    <w:unhideWhenUsed/>
    <w:qFormat/>
    <w:rsid w:val="00623B5B"/>
    <w:pPr>
      <w:adjustRightInd w:val="0"/>
      <w:ind w:leftChars="400" w:left="1282" w:hangingChars="200" w:hanging="442"/>
    </w:pPr>
    <w:rPr>
      <w:b/>
      <w:i/>
      <w:sz w:val="20"/>
    </w:rPr>
  </w:style>
  <w:style w:type="paragraph" w:styleId="Footer">
    <w:name w:val="footer"/>
    <w:basedOn w:val="Normal"/>
    <w:link w:val="FooterChar"/>
    <w:uiPriority w:val="99"/>
    <w:unhideWhenUsed/>
    <w:qFormat/>
    <w:rsid w:val="00623B5B"/>
    <w:pPr>
      <w:tabs>
        <w:tab w:val="center" w:pos="4153"/>
        <w:tab w:val="right" w:pos="8306"/>
      </w:tabs>
      <w:snapToGrid w:val="0"/>
      <w:jc w:val="left"/>
    </w:pPr>
    <w:rPr>
      <w:sz w:val="18"/>
      <w:szCs w:val="18"/>
    </w:rPr>
  </w:style>
  <w:style w:type="paragraph" w:styleId="TOC1">
    <w:name w:val="toc 1"/>
    <w:basedOn w:val="Normal"/>
    <w:next w:val="Normal"/>
    <w:uiPriority w:val="39"/>
    <w:unhideWhenUsed/>
    <w:qFormat/>
    <w:rsid w:val="00623B5B"/>
    <w:rPr>
      <w:rFonts w:eastAsiaTheme="minorEastAsia"/>
      <w:b/>
      <w:i/>
      <w:sz w:val="20"/>
    </w:rPr>
  </w:style>
  <w:style w:type="paragraph" w:styleId="TableofFigures">
    <w:name w:val="table of figures"/>
    <w:basedOn w:val="Normal"/>
    <w:next w:val="Normal"/>
    <w:uiPriority w:val="99"/>
    <w:semiHidden/>
    <w:unhideWhenUsed/>
    <w:qFormat/>
    <w:rsid w:val="00623B5B"/>
    <w:pPr>
      <w:ind w:leftChars="200" w:left="200" w:hangingChars="200" w:hanging="200"/>
    </w:pPr>
  </w:style>
  <w:style w:type="paragraph" w:styleId="TOC2">
    <w:name w:val="toc 2"/>
    <w:basedOn w:val="Normal"/>
    <w:next w:val="Normal"/>
    <w:uiPriority w:val="99"/>
    <w:semiHidden/>
    <w:unhideWhenUsed/>
    <w:qFormat/>
    <w:rsid w:val="00623B5B"/>
    <w:pPr>
      <w:ind w:leftChars="200" w:left="862" w:hangingChars="200" w:hanging="442"/>
    </w:pPr>
    <w:rPr>
      <w:b/>
      <w:i/>
      <w:sz w:val="20"/>
    </w:rPr>
  </w:style>
  <w:style w:type="paragraph" w:customStyle="1" w:styleId="YJ-Proposal">
    <w:name w:val="YJ-Proposal"/>
    <w:basedOn w:val="Normal"/>
    <w:qFormat/>
    <w:rsid w:val="00623B5B"/>
    <w:pPr>
      <w:numPr>
        <w:numId w:val="2"/>
      </w:numPr>
    </w:pPr>
    <w:rPr>
      <w:rFonts w:eastAsiaTheme="minorEastAsia"/>
      <w:b/>
      <w:bCs/>
      <w:i/>
      <w:iCs/>
      <w:sz w:val="20"/>
      <w:lang w:val="en-GB" w:eastAsia="en-US"/>
    </w:rPr>
  </w:style>
  <w:style w:type="paragraph" w:customStyle="1" w:styleId="YJ-Observation">
    <w:name w:val="YJ-Observation"/>
    <w:basedOn w:val="YJ-Proposal"/>
    <w:qFormat/>
    <w:rsid w:val="00623B5B"/>
    <w:pPr>
      <w:numPr>
        <w:numId w:val="3"/>
      </w:numPr>
      <w:tabs>
        <w:tab w:val="left" w:pos="420"/>
      </w:tabs>
    </w:pPr>
  </w:style>
  <w:style w:type="paragraph" w:customStyle="1" w:styleId="sub-proposal">
    <w:name w:val="sub-proposal"/>
    <w:basedOn w:val="YJ-Proposal"/>
    <w:next w:val="Normal"/>
    <w:qFormat/>
    <w:rsid w:val="00623B5B"/>
    <w:pPr>
      <w:numPr>
        <w:numId w:val="4"/>
      </w:numPr>
      <w:ind w:leftChars="200" w:left="862" w:hangingChars="200" w:hanging="442"/>
    </w:pPr>
  </w:style>
  <w:style w:type="paragraph" w:customStyle="1" w:styleId="sub-observation">
    <w:name w:val="sub-observation"/>
    <w:basedOn w:val="sub-proposal"/>
    <w:next w:val="Normal"/>
    <w:qFormat/>
    <w:rsid w:val="00623B5B"/>
  </w:style>
  <w:style w:type="paragraph" w:customStyle="1" w:styleId="References">
    <w:name w:val="References"/>
    <w:basedOn w:val="Normal"/>
    <w:qFormat/>
    <w:rsid w:val="00623B5B"/>
    <w:pPr>
      <w:numPr>
        <w:numId w:val="5"/>
      </w:numPr>
      <w:spacing w:after="60"/>
    </w:pPr>
    <w:rPr>
      <w:szCs w:val="16"/>
    </w:rPr>
  </w:style>
  <w:style w:type="paragraph" w:styleId="ListParagraph">
    <w:name w:val="List Paragraph"/>
    <w:basedOn w:val="Normal"/>
    <w:uiPriority w:val="34"/>
    <w:qFormat/>
    <w:rsid w:val="00623B5B"/>
    <w:pPr>
      <w:spacing w:beforeLines="0" w:after="0" w:line="240" w:lineRule="auto"/>
      <w:ind w:left="720"/>
      <w:contextualSpacing/>
    </w:pPr>
    <w:rPr>
      <w:rFonts w:eastAsia="Times New Roman"/>
      <w:sz w:val="24"/>
      <w:szCs w:val="24"/>
    </w:rPr>
  </w:style>
  <w:style w:type="paragraph" w:customStyle="1" w:styleId="1">
    <w:name w:val="样式1"/>
    <w:basedOn w:val="Normal"/>
    <w:qFormat/>
    <w:rsid w:val="00623B5B"/>
  </w:style>
  <w:style w:type="paragraph" w:customStyle="1" w:styleId="3rdlevelproposal">
    <w:name w:val="3rd level proposal"/>
    <w:basedOn w:val="sub-proposal"/>
    <w:next w:val="Normal"/>
    <w:qFormat/>
    <w:rsid w:val="00623B5B"/>
    <w:pPr>
      <w:numPr>
        <w:numId w:val="6"/>
      </w:numPr>
      <w:ind w:leftChars="400" w:left="1282" w:hanging="442"/>
      <w:jc w:val="left"/>
    </w:pPr>
  </w:style>
  <w:style w:type="paragraph" w:customStyle="1" w:styleId="2">
    <w:name w:val="样式2"/>
    <w:basedOn w:val="Normal"/>
    <w:qFormat/>
    <w:rsid w:val="00623B5B"/>
  </w:style>
  <w:style w:type="paragraph" w:customStyle="1" w:styleId="3rdlevelobservation">
    <w:name w:val="3rd level observation"/>
    <w:basedOn w:val="sub-observation"/>
    <w:qFormat/>
    <w:rsid w:val="00623B5B"/>
    <w:pPr>
      <w:numPr>
        <w:numId w:val="7"/>
      </w:numPr>
      <w:ind w:leftChars="400" w:left="1282" w:hanging="442"/>
    </w:pPr>
  </w:style>
  <w:style w:type="paragraph" w:customStyle="1" w:styleId="Proposal">
    <w:name w:val="Proposal"/>
    <w:basedOn w:val="BodyText"/>
    <w:rsid w:val="00623B5B"/>
    <w:pPr>
      <w:numPr>
        <w:numId w:val="8"/>
      </w:numPr>
      <w:tabs>
        <w:tab w:val="clear" w:pos="3572"/>
        <w:tab w:val="left" w:pos="1701"/>
      </w:tabs>
      <w:ind w:left="1701" w:hanging="1701"/>
    </w:pPr>
    <w:rPr>
      <w:b/>
      <w:bCs/>
    </w:rPr>
  </w:style>
  <w:style w:type="paragraph" w:styleId="Header">
    <w:name w:val="header"/>
    <w:basedOn w:val="Normal"/>
    <w:link w:val="HeaderChar"/>
    <w:semiHidden/>
    <w:qFormat/>
    <w:rsid w:val="00F67CA1"/>
    <w:pPr>
      <w:tabs>
        <w:tab w:val="center" w:pos="4680"/>
        <w:tab w:val="right" w:pos="9360"/>
      </w:tabs>
      <w:spacing w:after="0" w:line="240" w:lineRule="auto"/>
    </w:pPr>
  </w:style>
  <w:style w:type="character" w:customStyle="1" w:styleId="HeaderChar">
    <w:name w:val="Header Char"/>
    <w:basedOn w:val="DefaultParagraphFont"/>
    <w:link w:val="Header"/>
    <w:semiHidden/>
    <w:rsid w:val="00F67CA1"/>
    <w:rPr>
      <w:rFonts w:eastAsia="SimSun"/>
      <w:kern w:val="2"/>
      <w:sz w:val="21"/>
    </w:rPr>
  </w:style>
  <w:style w:type="character" w:customStyle="1" w:styleId="FooterChar">
    <w:name w:val="Footer Char"/>
    <w:basedOn w:val="DefaultParagraphFont"/>
    <w:link w:val="Footer"/>
    <w:uiPriority w:val="99"/>
    <w:rsid w:val="00F67CA1"/>
    <w:rPr>
      <w:rFonts w:eastAsia="SimSun"/>
      <w:kern w:val="2"/>
      <w:sz w:val="18"/>
      <w:szCs w:val="18"/>
    </w:rPr>
  </w:style>
  <w:style w:type="character" w:styleId="CommentReference">
    <w:name w:val="annotation reference"/>
    <w:basedOn w:val="DefaultParagraphFont"/>
    <w:uiPriority w:val="99"/>
    <w:semiHidden/>
    <w:unhideWhenUsed/>
    <w:rsid w:val="001F4C53"/>
    <w:rPr>
      <w:sz w:val="16"/>
      <w:szCs w:val="16"/>
    </w:rPr>
  </w:style>
  <w:style w:type="paragraph" w:styleId="CommentText">
    <w:name w:val="annotation text"/>
    <w:basedOn w:val="Normal"/>
    <w:link w:val="CommentTextChar"/>
    <w:uiPriority w:val="99"/>
    <w:semiHidden/>
    <w:unhideWhenUsed/>
    <w:rsid w:val="001F4C53"/>
    <w:pPr>
      <w:spacing w:line="240" w:lineRule="auto"/>
    </w:pPr>
    <w:rPr>
      <w:sz w:val="20"/>
    </w:rPr>
  </w:style>
  <w:style w:type="character" w:customStyle="1" w:styleId="CommentTextChar">
    <w:name w:val="Comment Text Char"/>
    <w:basedOn w:val="DefaultParagraphFont"/>
    <w:link w:val="CommentText"/>
    <w:uiPriority w:val="99"/>
    <w:semiHidden/>
    <w:rsid w:val="001F4C53"/>
    <w:rPr>
      <w:rFonts w:eastAsia="SimSun"/>
      <w:kern w:val="2"/>
    </w:rPr>
  </w:style>
  <w:style w:type="paragraph" w:styleId="CommentSubject">
    <w:name w:val="annotation subject"/>
    <w:basedOn w:val="CommentText"/>
    <w:next w:val="CommentText"/>
    <w:link w:val="CommentSubjectChar"/>
    <w:uiPriority w:val="99"/>
    <w:semiHidden/>
    <w:unhideWhenUsed/>
    <w:rsid w:val="001F4C53"/>
    <w:rPr>
      <w:b/>
      <w:bCs/>
    </w:rPr>
  </w:style>
  <w:style w:type="character" w:customStyle="1" w:styleId="CommentSubjectChar">
    <w:name w:val="Comment Subject Char"/>
    <w:basedOn w:val="CommentTextChar"/>
    <w:link w:val="CommentSubject"/>
    <w:uiPriority w:val="99"/>
    <w:semiHidden/>
    <w:rsid w:val="001F4C53"/>
    <w:rPr>
      <w:rFonts w:eastAsia="SimSun"/>
      <w:b/>
      <w:bCs/>
      <w:kern w:val="2"/>
    </w:rPr>
  </w:style>
  <w:style w:type="paragraph" w:styleId="BalloonText">
    <w:name w:val="Balloon Text"/>
    <w:basedOn w:val="Normal"/>
    <w:link w:val="BalloonTextChar"/>
    <w:uiPriority w:val="99"/>
    <w:semiHidden/>
    <w:unhideWhenUsed/>
    <w:rsid w:val="001F4C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4C53"/>
    <w:rPr>
      <w:rFonts w:ascii="Tahoma" w:eastAsia="SimSun" w:hAnsi="Tahoma" w:cs="Tahoma"/>
      <w:kern w:val="2"/>
      <w:sz w:val="16"/>
      <w:szCs w:val="16"/>
    </w:rPr>
  </w:style>
  <w:style w:type="character" w:styleId="Hyperlink">
    <w:name w:val="Hyperlink"/>
    <w:basedOn w:val="DefaultParagraphFont"/>
    <w:uiPriority w:val="99"/>
    <w:unhideWhenUsed/>
    <w:rsid w:val="00334AE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Pages>
  <Words>542</Words>
  <Characters>3093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User</cp:lastModifiedBy>
  <cp:revision>13</cp:revision>
  <dcterms:created xsi:type="dcterms:W3CDTF">2019-04-08T03:09:00Z</dcterms:created>
  <dcterms:modified xsi:type="dcterms:W3CDTF">2019-11-09T01:59:00Z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